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044F32">
        <w:rPr>
          <w:rFonts w:ascii="Times New Roman" w:eastAsiaTheme="minorHAnsi" w:hAnsi="Times New Roman"/>
          <w:u w:color="000000"/>
        </w:rPr>
        <w:t xml:space="preserve">Отдел кадров </w:t>
      </w:r>
      <w:r w:rsidRPr="00044F32">
        <w:rPr>
          <w:rFonts w:ascii="Times New Roman" w:eastAsiaTheme="minorHAnsi" w:hAnsi="Times New Roman"/>
          <w:u w:color="000000"/>
        </w:rPr>
        <w:tab/>
        <w:t xml:space="preserve"> </w:t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  <w:t>Генеральному директору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  <w:t>Хрусталеву В.В.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044F32">
        <w:rPr>
          <w:rFonts w:ascii="Times New Roman" w:eastAsiaTheme="minorHAnsi" w:hAnsi="Times New Roman"/>
          <w:u w:color="000000"/>
        </w:rPr>
        <w:t>ДОКЛАДНАЯ ЗАПИСКА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val="single"/>
        </w:rPr>
      </w:pPr>
      <w:r w:rsidRPr="00044F32">
        <w:rPr>
          <w:rFonts w:ascii="Times New Roman" w:eastAsiaTheme="minorHAnsi" w:hAnsi="Times New Roman"/>
          <w:i/>
          <w:iCs/>
          <w:u w:val="single"/>
        </w:rPr>
        <w:t>13.04.2020</w:t>
      </w:r>
      <w:r w:rsidRPr="00044F32">
        <w:rPr>
          <w:rFonts w:ascii="Times New Roman" w:eastAsiaTheme="minorHAnsi" w:hAnsi="Times New Roman"/>
          <w:u w:color="000000"/>
        </w:rPr>
        <w:t xml:space="preserve">  № </w:t>
      </w:r>
      <w:r w:rsidRPr="00044F32">
        <w:rPr>
          <w:rFonts w:ascii="Times New Roman" w:eastAsiaTheme="minorHAnsi" w:hAnsi="Times New Roman"/>
          <w:i/>
          <w:iCs/>
          <w:u w:val="single"/>
        </w:rPr>
        <w:t>04­10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u w:color="000000"/>
        </w:rPr>
      </w:pPr>
      <w:r w:rsidRPr="00044F32">
        <w:rPr>
          <w:rFonts w:ascii="Times New Roman" w:eastAsiaTheme="minorHAnsi" w:hAnsi="Times New Roman"/>
          <w:u w:color="000000"/>
        </w:rPr>
        <w:t>О запрете допуска к работе без результатов медосмотра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proofErr w:type="gramStart"/>
      <w:r w:rsidRPr="00044F32">
        <w:rPr>
          <w:rFonts w:ascii="Times New Roman" w:eastAsiaTheme="minorHAnsi" w:hAnsi="Times New Roman"/>
          <w:u w:color="000000"/>
        </w:rPr>
        <w:t xml:space="preserve">Довожу до Вашего сведения, что в связи со сложившейся эпидемиологической ситуацией </w:t>
      </w:r>
      <w:r>
        <w:rPr>
          <w:rFonts w:ascii="Times New Roman" w:eastAsiaTheme="minorHAnsi" w:hAnsi="Times New Roman"/>
          <w:u w:color="000000"/>
        </w:rPr>
        <w:br/>
      </w:r>
      <w:r w:rsidRPr="00044F32">
        <w:rPr>
          <w:rFonts w:ascii="Times New Roman" w:eastAsiaTheme="minorHAnsi" w:hAnsi="Times New Roman"/>
          <w:u w:color="000000"/>
        </w:rPr>
        <w:t xml:space="preserve">в регионе медицинские организации, в том числе ООО «Городской центр медицинских услуг», </w:t>
      </w:r>
      <w:r>
        <w:rPr>
          <w:rFonts w:ascii="Times New Roman" w:eastAsiaTheme="minorHAnsi" w:hAnsi="Times New Roman"/>
          <w:u w:color="000000"/>
        </w:rPr>
        <w:br/>
      </w:r>
      <w:r w:rsidRPr="00044F32">
        <w:rPr>
          <w:rFonts w:ascii="Times New Roman" w:eastAsiaTheme="minorHAnsi" w:hAnsi="Times New Roman"/>
          <w:u w:color="000000"/>
        </w:rPr>
        <w:t>с которой у АО «Мир» заключен договор на обслуживание, временно приостановили проведение обязательных медосмотров.</w:t>
      </w:r>
      <w:proofErr w:type="gramEnd"/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044F32">
        <w:rPr>
          <w:rFonts w:ascii="Times New Roman" w:eastAsiaTheme="minorHAnsi" w:hAnsi="Times New Roman"/>
          <w:u w:color="000000"/>
        </w:rPr>
        <w:t xml:space="preserve">Ставлю Вас в известность, что в соответствии с разъяснениями Минтруда (письмо </w:t>
      </w:r>
      <w:r>
        <w:rPr>
          <w:rFonts w:ascii="Times New Roman" w:eastAsiaTheme="minorHAnsi" w:hAnsi="Times New Roman"/>
          <w:u w:color="000000"/>
        </w:rPr>
        <w:br/>
      </w:r>
      <w:r w:rsidRPr="00044F32">
        <w:rPr>
          <w:rFonts w:ascii="Times New Roman" w:eastAsiaTheme="minorHAnsi" w:hAnsi="Times New Roman"/>
          <w:u w:color="000000"/>
        </w:rPr>
        <w:t>от 06.04.2020 № 15-2/10/В-2841) без прохождения медосмотра к работе временно можно допустить только работников, чья деятельность не связана: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044F32">
        <w:rPr>
          <w:rFonts w:ascii="Times New Roman" w:eastAsiaTheme="minorHAnsi" w:hAnsi="Times New Roman"/>
          <w:u w:color="000000"/>
        </w:rPr>
        <w:t xml:space="preserve">– с производством, хранением, транспортировкой и реализацией пищевых продуктов </w:t>
      </w:r>
      <w:r>
        <w:rPr>
          <w:rFonts w:ascii="Times New Roman" w:eastAsiaTheme="minorHAnsi" w:hAnsi="Times New Roman"/>
          <w:u w:color="000000"/>
        </w:rPr>
        <w:br/>
      </w:r>
      <w:r w:rsidRPr="00044F32">
        <w:rPr>
          <w:rFonts w:ascii="Times New Roman" w:eastAsiaTheme="minorHAnsi" w:hAnsi="Times New Roman"/>
          <w:u w:color="000000"/>
        </w:rPr>
        <w:t>и питьевой воды;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044F32">
        <w:rPr>
          <w:rFonts w:ascii="Times New Roman" w:eastAsiaTheme="minorHAnsi" w:hAnsi="Times New Roman"/>
          <w:u w:color="000000"/>
        </w:rPr>
        <w:t>– воспитанием и обучением детей;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044F32">
        <w:rPr>
          <w:rFonts w:ascii="Times New Roman" w:eastAsiaTheme="minorHAnsi" w:hAnsi="Times New Roman"/>
          <w:u w:color="000000"/>
        </w:rPr>
        <w:t>– коммунальным и бытовым обслуживанием населения;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044F32">
        <w:rPr>
          <w:rFonts w:ascii="Times New Roman" w:eastAsiaTheme="minorHAnsi" w:hAnsi="Times New Roman"/>
          <w:u w:color="000000"/>
        </w:rPr>
        <w:t>– работами на высоте;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044F32">
        <w:rPr>
          <w:rFonts w:ascii="Times New Roman" w:eastAsiaTheme="minorHAnsi" w:hAnsi="Times New Roman"/>
          <w:u w:color="000000"/>
        </w:rPr>
        <w:t>– трудом на рабочих местах, на которых по результатам СОУТ установили класс условий труда 3.3 или 3.4.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1"/>
          <w:u w:color="000000"/>
        </w:rPr>
      </w:pPr>
      <w:r w:rsidRPr="00044F32">
        <w:rPr>
          <w:rFonts w:ascii="Times New Roman" w:eastAsiaTheme="minorHAnsi" w:hAnsi="Times New Roman"/>
          <w:spacing w:val="1"/>
          <w:u w:color="000000"/>
        </w:rPr>
        <w:t xml:space="preserve">Допуск к работе без обязательного медицинского осмотра работников, которые заняты деятельностью из указанного списка, несет прямую угрозу жизни и здоровью работника. Невыполнение указанного требования влечет наложение штрафа по статье 5.27.1 </w:t>
      </w:r>
      <w:proofErr w:type="spellStart"/>
      <w:r w:rsidRPr="00044F32">
        <w:rPr>
          <w:rFonts w:ascii="Times New Roman" w:eastAsiaTheme="minorHAnsi" w:hAnsi="Times New Roman"/>
          <w:spacing w:val="1"/>
          <w:u w:color="000000"/>
        </w:rPr>
        <w:t>КоАП</w:t>
      </w:r>
      <w:proofErr w:type="spellEnd"/>
      <w:r w:rsidRPr="00044F32">
        <w:rPr>
          <w:rFonts w:ascii="Times New Roman" w:eastAsiaTheme="minorHAnsi" w:hAnsi="Times New Roman"/>
          <w:spacing w:val="1"/>
          <w:u w:color="000000"/>
        </w:rPr>
        <w:t xml:space="preserve"> РФ. Административный штраф на должностных лиц составит от 15 тысяч до 25 тысяч рублей; на юридических лиц – от 110 тысяч до 130 тысяч рублей.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u w:color="000000"/>
        </w:rPr>
      </w:pPr>
      <w:r w:rsidRPr="00044F32">
        <w:rPr>
          <w:rFonts w:ascii="Times New Roman" w:eastAsiaTheme="minorHAnsi" w:hAnsi="Times New Roman"/>
          <w:u w:color="000000"/>
        </w:rPr>
        <w:t>В случае если работник, который своевременно не прошел медицинский осмотр, получит тяжелую травму или погибнет на работе, руководителя организации и других должностных лиц могут привлечь к уголовной ответственности по статье 143 УК РФ. В суде отсутствие медицинского заключения у пострадавшего будет отягощающим фактором при определении степени наказания для ответственных лиц организации.</w:t>
      </w: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044F32" w:rsidRPr="00044F32" w:rsidRDefault="00044F32" w:rsidP="00044F3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u w:color="000000"/>
        </w:rPr>
      </w:pPr>
    </w:p>
    <w:p w:rsidR="00F919A9" w:rsidRPr="00044F32" w:rsidRDefault="00044F32" w:rsidP="00044F32">
      <w:pPr>
        <w:rPr>
          <w:rStyle w:val="zapolnenie"/>
          <w:rFonts w:ascii="Times New Roman" w:hAnsi="Times New Roman" w:cs="Times New Roman"/>
          <w:i w:val="0"/>
          <w:iCs w:val="0"/>
          <w:color w:val="auto"/>
        </w:rPr>
      </w:pPr>
      <w:r w:rsidRPr="00044F32">
        <w:rPr>
          <w:rFonts w:ascii="Times New Roman" w:eastAsiaTheme="minorHAnsi" w:hAnsi="Times New Roman"/>
          <w:u w:color="000000"/>
        </w:rPr>
        <w:t xml:space="preserve">Начальник отдела кадров </w:t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i/>
          <w:u w:color="000000"/>
        </w:rPr>
        <w:t>Глебова</w:t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</w:r>
      <w:r w:rsidRPr="00044F32">
        <w:rPr>
          <w:rFonts w:ascii="Times New Roman" w:eastAsiaTheme="minorHAnsi" w:hAnsi="Times New Roman"/>
          <w:u w:color="000000"/>
        </w:rPr>
        <w:tab/>
        <w:t>А.А. Глебова</w:t>
      </w:r>
    </w:p>
    <w:sectPr w:rsidR="00F919A9" w:rsidRPr="00044F32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44F32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B5FBA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2020-05-20T15:21:00Z</dcterms:created>
  <dcterms:modified xsi:type="dcterms:W3CDTF">2020-05-20T15:21:00Z</dcterms:modified>
</cp:coreProperties>
</file>